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72" w:rsidRPr="005E75C7" w:rsidRDefault="00B12F72" w:rsidP="00B12F72">
      <w:pPr>
        <w:spacing w:after="75" w:line="240" w:lineRule="auto"/>
        <w:jc w:val="center"/>
        <w:outlineLvl w:val="1"/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</w:pPr>
      <w:r w:rsidRPr="005E75C7"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  <w:t xml:space="preserve">Циклограмма учебного процесса МБОУ СОШ №16 </w:t>
      </w:r>
    </w:p>
    <w:p w:rsidR="00B12F72" w:rsidRPr="005E75C7" w:rsidRDefault="00B12F72" w:rsidP="00B12F72">
      <w:pPr>
        <w:spacing w:after="75" w:line="240" w:lineRule="auto"/>
        <w:jc w:val="center"/>
        <w:outlineLvl w:val="1"/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</w:pPr>
      <w:r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  <w:t>на 2017-2018</w:t>
      </w:r>
      <w:r w:rsidRPr="005E75C7"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  <w:t>уч</w:t>
      </w:r>
      <w:proofErr w:type="gramStart"/>
      <w:r w:rsidRPr="005E75C7"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  <w:t>.г</w:t>
      </w:r>
      <w:proofErr w:type="gramEnd"/>
      <w:r w:rsidRPr="005E75C7">
        <w:rPr>
          <w:rFonts w:ascii="Tahoma" w:eastAsia="Times New Roman" w:hAnsi="Tahoma" w:cs="Tahoma"/>
          <w:b/>
          <w:color w:val="4F6228" w:themeColor="accent3" w:themeShade="80"/>
          <w:sz w:val="33"/>
          <w:szCs w:val="33"/>
          <w:lang w:eastAsia="ru-RU"/>
        </w:rPr>
        <w:t>од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numPr>
          <w:ilvl w:val="0"/>
          <w:numId w:val="1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I.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Продолжительность  учебного года по классам</w:t>
      </w: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ind w:firstLine="708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Продолжительность учебного года - 34 недели;</w:t>
      </w:r>
    </w:p>
    <w:p w:rsidR="00B12F72" w:rsidRPr="005E75C7" w:rsidRDefault="00B12F72" w:rsidP="00B12F72">
      <w:pPr>
        <w:spacing w:after="0" w:line="273" w:lineRule="atLeast"/>
        <w:ind w:firstLine="708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 класс – 33 недели.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886"/>
        <w:gridCol w:w="3968"/>
        <w:gridCol w:w="4866"/>
      </w:tblGrid>
      <w:tr w:rsidR="00B12F72" w:rsidRPr="005E75C7" w:rsidTr="00177D78">
        <w:trPr>
          <w:trHeight w:val="306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4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Окончание учебного года</w:t>
            </w:r>
          </w:p>
        </w:tc>
      </w:tr>
      <w:tr w:rsidR="00B12F72" w:rsidRPr="005E75C7" w:rsidTr="00177D78">
        <w:trPr>
          <w:trHeight w:val="306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 – 8,10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01.09.201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30.05.201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</w:tr>
      <w:tr w:rsidR="00B12F72" w:rsidRPr="005E75C7" w:rsidTr="00177D78">
        <w:trPr>
          <w:trHeight w:val="612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01.09.201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25.05.2018</w:t>
            </w:r>
            <w:proofErr w:type="gramStart"/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 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</w:t>
            </w:r>
            <w:proofErr w:type="gramEnd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 учетом расписания государственной итоговой аттестации в новой форме ОГЭ</w:t>
            </w:r>
          </w:p>
        </w:tc>
      </w:tr>
      <w:tr w:rsidR="00B12F72" w:rsidRPr="005E75C7" w:rsidTr="00177D78">
        <w:trPr>
          <w:trHeight w:val="612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</w:tbl>
    <w:p w:rsidR="00B12F72" w:rsidRPr="005E75C7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numPr>
          <w:ilvl w:val="0"/>
          <w:numId w:val="2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II.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Продолжительность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учебных четвертей в 2017 – 2018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учебном году  </w:t>
      </w:r>
    </w:p>
    <w:tbl>
      <w:tblPr>
        <w:tblW w:w="9705" w:type="dxa"/>
        <w:tblCellMar>
          <w:left w:w="0" w:type="dxa"/>
          <w:right w:w="0" w:type="dxa"/>
        </w:tblCellMar>
        <w:tblLook w:val="04A0"/>
      </w:tblPr>
      <w:tblGrid>
        <w:gridCol w:w="1278"/>
        <w:gridCol w:w="1043"/>
        <w:gridCol w:w="1616"/>
        <w:gridCol w:w="2451"/>
        <w:gridCol w:w="1790"/>
        <w:gridCol w:w="1527"/>
      </w:tblGrid>
      <w:tr w:rsidR="00B12F72" w:rsidRPr="005E75C7" w:rsidTr="00177D78">
        <w:trPr>
          <w:trHeight w:val="294"/>
        </w:trPr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Учебные четверти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4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7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Количество учебных дней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Начало четверти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  <w:tr w:rsidR="00B12F72" w:rsidRPr="005E75C7" w:rsidTr="00177D78">
        <w:trPr>
          <w:trHeight w:val="288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1-1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01.09.201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31.10.201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45</w:t>
            </w:r>
          </w:p>
        </w:tc>
      </w:tr>
      <w:tr w:rsidR="00B12F72" w:rsidRPr="005E75C7" w:rsidTr="00177D78">
        <w:trPr>
          <w:trHeight w:val="588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1-1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10.11.201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30.12.201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37</w:t>
            </w:r>
          </w:p>
        </w:tc>
      </w:tr>
      <w:tr w:rsidR="00B12F72" w:rsidRPr="005E75C7" w:rsidTr="00177D78">
        <w:trPr>
          <w:trHeight w:val="294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10.01.201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20.03.201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45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2 - 11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10.01.201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20.03.201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48</w:t>
            </w:r>
          </w:p>
        </w:tc>
      </w:tr>
      <w:tr w:rsidR="00B12F72" w:rsidRPr="005E75C7" w:rsidTr="00177D78">
        <w:trPr>
          <w:trHeight w:val="276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 – 8,10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01.04.201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30.05.201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40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01.04.201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25.05.2018</w:t>
            </w:r>
            <w:proofErr w:type="gramStart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</w:t>
            </w:r>
            <w:proofErr w:type="gramEnd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 учетом расписания государственной итоговой аттестации в новой форме ОГЭ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40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  <w:tr w:rsidR="00B12F72" w:rsidRPr="005E75C7" w:rsidTr="00177D78">
        <w:trPr>
          <w:trHeight w:val="133"/>
        </w:trPr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Итого: учебный год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33 недели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165</w:t>
            </w:r>
          </w:p>
        </w:tc>
      </w:tr>
      <w:tr w:rsidR="00B12F72" w:rsidRPr="005E75C7" w:rsidTr="00177D78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2-8,10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35 недель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170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170</w:t>
            </w: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3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  <w:tr w:rsidR="00B12F72" w:rsidRPr="005E75C7" w:rsidTr="00177D78">
        <w:trPr>
          <w:trHeight w:val="1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72" w:rsidRPr="005E75C7" w:rsidRDefault="00B12F72" w:rsidP="00177D78">
            <w:pPr>
              <w:spacing w:after="0" w:line="13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</w:tbl>
    <w:p w:rsidR="00B12F72" w:rsidRPr="005E75C7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proofErr w:type="spellStart"/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III.Продолжительность</w:t>
      </w:r>
      <w:proofErr w:type="spellEnd"/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  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каникул в 2017 – 2018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учебном году 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1914"/>
        <w:gridCol w:w="876"/>
        <w:gridCol w:w="1731"/>
        <w:gridCol w:w="1640"/>
        <w:gridCol w:w="1684"/>
        <w:gridCol w:w="1905"/>
      </w:tblGrid>
      <w:tr w:rsidR="00B12F72" w:rsidRPr="005E75C7" w:rsidTr="00177D78">
        <w:trPr>
          <w:trHeight w:val="313"/>
        </w:trPr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7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Начало занятий</w:t>
            </w:r>
          </w:p>
        </w:tc>
        <w:tc>
          <w:tcPr>
            <w:tcW w:w="2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Количество дней</w:t>
            </w:r>
          </w:p>
        </w:tc>
      </w:tr>
      <w:tr w:rsidR="00B12F72" w:rsidRPr="005E75C7" w:rsidTr="00177D78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Начало каникул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Окончание  каникул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  <w:tr w:rsidR="00B12F72" w:rsidRPr="005E75C7" w:rsidTr="00177D78">
        <w:trPr>
          <w:trHeight w:val="313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01.11.201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09.11.201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10.11.201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</w:t>
            </w:r>
          </w:p>
        </w:tc>
      </w:tr>
      <w:tr w:rsidR="00B12F72" w:rsidRPr="005E75C7" w:rsidTr="00177D78">
        <w:trPr>
          <w:trHeight w:val="292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30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.12.201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.01.201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11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.01.201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12</w:t>
            </w:r>
          </w:p>
        </w:tc>
      </w:tr>
      <w:tr w:rsidR="00B12F72" w:rsidRPr="005E75C7" w:rsidTr="00177D78">
        <w:trPr>
          <w:trHeight w:val="627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Зимние (дополнительные)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18.02.201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24.02.201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25.02.201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</w:tr>
      <w:tr w:rsidR="00B12F72" w:rsidRPr="005E75C7" w:rsidTr="00177D78">
        <w:trPr>
          <w:trHeight w:val="292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1 - 10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24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.03.201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31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.03.201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01.04.201</w:t>
            </w: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</w:t>
            </w:r>
          </w:p>
        </w:tc>
      </w:tr>
      <w:tr w:rsidR="00B12F72" w:rsidRPr="005E75C7" w:rsidTr="00177D78">
        <w:trPr>
          <w:trHeight w:val="292"/>
        </w:trPr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Итого: учебный год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39</w:t>
            </w:r>
          </w:p>
        </w:tc>
      </w:tr>
      <w:tr w:rsidR="00B12F72" w:rsidRPr="005E75C7" w:rsidTr="00177D78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2 - 10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30</w:t>
            </w:r>
          </w:p>
        </w:tc>
      </w:tr>
    </w:tbl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B12F72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numPr>
          <w:ilvl w:val="0"/>
          <w:numId w:val="3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lastRenderedPageBreak/>
        <w:t>IV.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Проведение промежуточной аттестации  в переводных классах</w:t>
      </w:r>
    </w:p>
    <w:p w:rsidR="00B12F72" w:rsidRPr="005E75C7" w:rsidRDefault="00B12F72" w:rsidP="00B12F72">
      <w:pPr>
        <w:spacing w:after="0" w:line="273" w:lineRule="atLeast"/>
        <w:ind w:left="108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ind w:firstLine="708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Итоговый контроль в переводных классах (в 2-8 классах, в 10 кл</w:t>
      </w:r>
      <w:r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ассах)  проводится с 15 мая 2017 года по 23 мая 2017</w:t>
      </w: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 xml:space="preserve"> года без прекращения общеобразовательного процесса. Промежуточная аттестация в переводных классах  проводится как письменно (в форме контрольных работ, контрольных диктантов, тестовых заданий), так и устно (в форме билетов, рефератов, собеседований). Педагогический совет принимает решение о количестве учебных предметов для каждого класса (не более трёх), причём один из учебных предметов предоставляется выбрать </w:t>
      </w:r>
      <w:proofErr w:type="gramStart"/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обучающемуся</w:t>
      </w:r>
      <w:proofErr w:type="gramEnd"/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.</w:t>
      </w:r>
    </w:p>
    <w:p w:rsidR="00B12F72" w:rsidRPr="005E75C7" w:rsidRDefault="00B12F72" w:rsidP="00B12F72">
      <w:pPr>
        <w:spacing w:after="0" w:line="273" w:lineRule="atLeast"/>
        <w:ind w:firstLine="708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numPr>
          <w:ilvl w:val="0"/>
          <w:numId w:val="4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V.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Проведение государственной (итоговой) аттестации в 9 и 11 классах</w:t>
      </w:r>
    </w:p>
    <w:p w:rsidR="00B12F72" w:rsidRPr="005E75C7" w:rsidRDefault="00B12F72" w:rsidP="00B12F72">
      <w:pPr>
        <w:spacing w:after="0" w:line="273" w:lineRule="atLeast"/>
        <w:ind w:left="108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ind w:firstLine="360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 xml:space="preserve">Срок проведения государственной (итоговой) аттестации </w:t>
      </w:r>
      <w:proofErr w:type="gramStart"/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обучающихся</w:t>
      </w:r>
      <w:proofErr w:type="gramEnd"/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 xml:space="preserve"> устанавливается: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- в 11 классах – Министерством образования РФ и Министерством образования РД;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- в 9 классах – Министерством образования РФ и</w:t>
      </w:r>
      <w:r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Министерством образования РД.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numPr>
          <w:ilvl w:val="0"/>
          <w:numId w:val="5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VI.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Регламентирование образовательного процесса на неделю</w:t>
      </w:r>
    </w:p>
    <w:p w:rsidR="00B12F72" w:rsidRPr="005E75C7" w:rsidRDefault="00B12F72" w:rsidP="00B12F72">
      <w:pPr>
        <w:spacing w:after="0" w:line="273" w:lineRule="atLeast"/>
        <w:ind w:left="108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ind w:firstLine="36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Продолжительность учебной недели: 1 - 11 классы - 6-дневная учебная неделя.</w:t>
      </w:r>
    </w:p>
    <w:p w:rsidR="00B12F72" w:rsidRPr="005E75C7" w:rsidRDefault="00B12F72" w:rsidP="00B12F72">
      <w:pPr>
        <w:spacing w:after="0" w:line="273" w:lineRule="atLeast"/>
        <w:ind w:firstLine="36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numPr>
          <w:ilvl w:val="0"/>
          <w:numId w:val="6"/>
        </w:numPr>
        <w:spacing w:after="0" w:line="273" w:lineRule="atLeast"/>
        <w:ind w:left="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VII.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+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Регламентирование образовательного процесса на день</w:t>
      </w:r>
    </w:p>
    <w:p w:rsidR="00B12F72" w:rsidRPr="005E75C7" w:rsidRDefault="00B12F72" w:rsidP="00B12F72">
      <w:pPr>
        <w:spacing w:after="0" w:line="273" w:lineRule="atLeast"/>
        <w:ind w:left="1080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Школа  работает в одну смену.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Начало занятий  1 смены –  08ч. 00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Окончание занятий 1 смены – 13.00</w:t>
      </w:r>
    </w:p>
    <w:p w:rsidR="00B12F72" w:rsidRPr="005E75C7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Продолжительность урока  во 2 – 11 классах – 45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imes New Roman" w:eastAsia="Times New Roman" w:hAnsi="Times New Roman" w:cs="Times New Roman"/>
          <w:color w:val="4F6228" w:themeColor="accent3" w:themeShade="80"/>
          <w:sz w:val="21"/>
          <w:szCs w:val="21"/>
          <w:lang w:eastAsia="ru-RU"/>
        </w:rPr>
        <w:t>В первом классе используется "ступенчатый" режим обучения: в первом  полугодии по 35 минут каждый урок,  во втором полугодии по 45 минут каждый урок, в середине учебного дня динамическая пауза – 30 минут.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Расписание звонков для 2 – 11 классов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tbl>
      <w:tblPr>
        <w:tblW w:w="8580" w:type="dxa"/>
        <w:tblInd w:w="695" w:type="dxa"/>
        <w:tblCellMar>
          <w:left w:w="0" w:type="dxa"/>
          <w:right w:w="0" w:type="dxa"/>
        </w:tblCellMar>
        <w:tblLook w:val="04A0"/>
      </w:tblPr>
      <w:tblGrid>
        <w:gridCol w:w="1214"/>
        <w:gridCol w:w="1214"/>
        <w:gridCol w:w="4090"/>
        <w:gridCol w:w="2062"/>
      </w:tblGrid>
      <w:tr w:rsidR="00B12F72" w:rsidRPr="005E75C7" w:rsidTr="00177D78">
        <w:trPr>
          <w:trHeight w:val="313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Номер урока</w:t>
            </w:r>
          </w:p>
        </w:tc>
        <w:tc>
          <w:tcPr>
            <w:tcW w:w="5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0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Длительность перемены</w:t>
            </w:r>
          </w:p>
        </w:tc>
      </w:tr>
      <w:tr w:rsidR="00B12F72" w:rsidRPr="005E75C7" w:rsidTr="00177D78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Начало урока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140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Окончание урока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2F72" w:rsidRPr="005E75C7" w:rsidRDefault="00B12F72" w:rsidP="00177D78">
            <w:pPr>
              <w:spacing w:after="0" w:line="240" w:lineRule="auto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</w:tc>
      </w:tr>
      <w:tr w:rsidR="00B12F72" w:rsidRPr="005E75C7" w:rsidTr="00177D78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  <w:t>5</w:t>
            </w:r>
          </w:p>
        </w:tc>
      </w:tr>
      <w:tr w:rsidR="00B12F72" w:rsidRPr="005E75C7" w:rsidTr="00177D78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8.50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</w:tr>
      <w:tr w:rsidR="00B12F72" w:rsidRPr="005E75C7" w:rsidTr="00177D78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</w:t>
            </w:r>
          </w:p>
        </w:tc>
      </w:tr>
      <w:tr w:rsidR="00B12F72" w:rsidRPr="005E75C7" w:rsidTr="00177D78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10.35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</w:tr>
      <w:tr w:rsidR="00B12F72" w:rsidRPr="005E75C7" w:rsidTr="00177D78">
        <w:trPr>
          <w:trHeight w:val="292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11.25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</w:tr>
      <w:tr w:rsidR="00B12F72" w:rsidRPr="005E75C7" w:rsidTr="00177D78">
        <w:trPr>
          <w:trHeight w:val="313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</w:tr>
    </w:tbl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 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Расписание звонков для 1  класса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1 - 2  четверть.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 урок  -  8-30  -  9-05  -  перемена 5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2 урок  -  9-10  -  9-45  -  перемена 5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3 урок  -  9-50 - 10-25 – перемена 10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4 урок  -  10-35 - 11-10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11.15– 11.45 – динамическая пауза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Внеурочная  деятельность: 11.45 – 12.20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                </w:t>
      </w:r>
      <w:r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                        </w:t>
      </w: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12.25 – 13.00</w:t>
      </w:r>
    </w:p>
    <w:p w:rsidR="00B12F72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u w:val="single"/>
          <w:lang w:eastAsia="ru-RU"/>
        </w:rPr>
        <w:t>3 – 4 четверть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 урок  -  8-00  -  8-45  -  перемена 5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2 урок  -  8-50  -  9-35  -  перемена 5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3 урок  -  9-40 – 10-25 – перемена 10 мин.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4 урок  -  10-35 - 11-20 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11.30 – 12.00 – динамическая пауза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Внеурочная  деятельность: 12.10 – 13.00</w:t>
      </w:r>
    </w:p>
    <w:p w:rsidR="00B12F72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                                                13.10 – 13.55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jc w:val="both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Ци</w:t>
      </w:r>
      <w:r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клограмма  работы  школы в 2017 – 2018</w:t>
      </w: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 xml:space="preserve"> учебном году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b/>
          <w:bCs/>
          <w:color w:val="4F6228" w:themeColor="accent3" w:themeShade="80"/>
          <w:sz w:val="20"/>
          <w:szCs w:val="20"/>
          <w:lang w:eastAsia="ru-RU"/>
        </w:rPr>
        <w:t>  </w:t>
      </w:r>
    </w:p>
    <w:p w:rsidR="00B12F72" w:rsidRPr="005E75C7" w:rsidRDefault="00B12F72" w:rsidP="00B12F72">
      <w:pPr>
        <w:spacing w:after="0" w:line="273" w:lineRule="atLeast"/>
        <w:jc w:val="center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  <w:r w:rsidRPr="005E75C7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3497"/>
        <w:gridCol w:w="3212"/>
      </w:tblGrid>
      <w:tr w:rsidR="00B12F72" w:rsidRPr="005E75C7" w:rsidTr="00177D78">
        <w:trPr>
          <w:trHeight w:val="38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/</w:t>
            </w:r>
            <w:proofErr w:type="spellStart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Сроки</w:t>
            </w:r>
          </w:p>
        </w:tc>
      </w:tr>
      <w:tr w:rsidR="00B12F72" w:rsidRPr="005E75C7" w:rsidTr="00177D78">
        <w:trPr>
          <w:trHeight w:val="125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Август, ноябрь, январь, апрель май, июнь</w:t>
            </w: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– тематические </w:t>
            </w:r>
          </w:p>
        </w:tc>
      </w:tr>
      <w:tr w:rsidR="00B12F72" w:rsidRPr="005E75C7" w:rsidTr="00177D78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Ежемесячно – 4 понедельник</w:t>
            </w: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</w:tr>
      <w:tr w:rsidR="00B12F72" w:rsidRPr="005E75C7" w:rsidTr="00177D78">
        <w:trPr>
          <w:trHeight w:val="4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Методические объединения (предметные)</w:t>
            </w: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 /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Методическое объединение классных руководителей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 раз в четверть (по итогам)</w:t>
            </w: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</w:tr>
      <w:tr w:rsidR="00B12F72" w:rsidRPr="005E75C7" w:rsidTr="00177D78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Совещание при завуче </w:t>
            </w:r>
            <w:r w:rsidRPr="005E75C7">
              <w:rPr>
                <w:rFonts w:ascii="Tahoma" w:eastAsia="Times New Roman" w:hAnsi="Tahoma" w:cs="Tahoma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>/</w:t>
            </w: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Методический совет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По окончании четверти</w:t>
            </w:r>
          </w:p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</w:tr>
      <w:tr w:rsidR="00B12F72" w:rsidRPr="005E75C7" w:rsidTr="00177D78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Общешкольные родительские собрания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1 раз в четверть </w:t>
            </w: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</w:tr>
      <w:tr w:rsidR="00B12F72" w:rsidRPr="005E75C7" w:rsidTr="00177D78">
        <w:trPr>
          <w:trHeight w:val="6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Общешкольные родительские лектории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1 раз в полугодие </w:t>
            </w:r>
          </w:p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 </w:t>
            </w:r>
          </w:p>
        </w:tc>
      </w:tr>
      <w:tr w:rsidR="00B12F72" w:rsidRPr="005E75C7" w:rsidTr="00177D78">
        <w:trPr>
          <w:trHeight w:val="62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Научно-практическая конференция </w:t>
            </w:r>
            <w:proofErr w:type="gramStart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72" w:rsidRPr="005E75C7" w:rsidRDefault="00B12F72" w:rsidP="00177D78">
            <w:pPr>
              <w:spacing w:after="0" w:line="273" w:lineRule="atLeast"/>
              <w:jc w:val="center"/>
              <w:rPr>
                <w:rFonts w:ascii="Tahoma" w:eastAsia="Times New Roman" w:hAnsi="Tahoma" w:cs="Tahoma"/>
                <w:color w:val="4F6228" w:themeColor="accent3" w:themeShade="80"/>
                <w:sz w:val="21"/>
                <w:szCs w:val="21"/>
                <w:lang w:eastAsia="ru-RU"/>
              </w:rPr>
            </w:pPr>
            <w:r w:rsidRPr="005E75C7">
              <w:rPr>
                <w:rFonts w:ascii="Tahoma" w:eastAsia="Times New Roman" w:hAnsi="Tahoma" w:cs="Tahoma"/>
                <w:color w:val="4F6228" w:themeColor="accent3" w:themeShade="80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B12F72" w:rsidRPr="005E75C7" w:rsidRDefault="00B12F72" w:rsidP="00B12F72">
      <w:pPr>
        <w:spacing w:after="0" w:line="273" w:lineRule="atLeast"/>
        <w:rPr>
          <w:rFonts w:ascii="Tahoma" w:eastAsia="Times New Roman" w:hAnsi="Tahoma" w:cs="Tahoma"/>
          <w:color w:val="4F6228" w:themeColor="accent3" w:themeShade="80"/>
          <w:sz w:val="21"/>
          <w:szCs w:val="21"/>
          <w:lang w:eastAsia="ru-RU"/>
        </w:rPr>
      </w:pPr>
    </w:p>
    <w:p w:rsidR="00B12F72" w:rsidRPr="005E75C7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B12F72" w:rsidRPr="005E75C7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B12F72" w:rsidRPr="005E75C7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B12F72" w:rsidRPr="005E75C7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color w:val="4F6228" w:themeColor="accent3" w:themeShade="80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12F72" w:rsidRDefault="00B12F72" w:rsidP="00B12F72">
      <w:pPr>
        <w:widowControl w:val="0"/>
        <w:spacing w:after="0" w:line="278" w:lineRule="exact"/>
        <w:ind w:left="20" w:right="2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B0154" w:rsidRDefault="003B0154"/>
    <w:sectPr w:rsidR="003B0154" w:rsidSect="003B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6442"/>
    <w:multiLevelType w:val="multilevel"/>
    <w:tmpl w:val="25D608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1302325"/>
    <w:multiLevelType w:val="multilevel"/>
    <w:tmpl w:val="EB00F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616415F"/>
    <w:multiLevelType w:val="multilevel"/>
    <w:tmpl w:val="2DAED4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CF5634"/>
    <w:multiLevelType w:val="multilevel"/>
    <w:tmpl w:val="A3D809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FE522F4"/>
    <w:multiLevelType w:val="multilevel"/>
    <w:tmpl w:val="3DEA8C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4F34DF0"/>
    <w:multiLevelType w:val="multilevel"/>
    <w:tmpl w:val="4B7ADB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2F72"/>
    <w:rsid w:val="0035591D"/>
    <w:rsid w:val="003B0154"/>
    <w:rsid w:val="004063BD"/>
    <w:rsid w:val="0046065D"/>
    <w:rsid w:val="00B12F72"/>
    <w:rsid w:val="00B3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72"/>
  </w:style>
  <w:style w:type="paragraph" w:styleId="1">
    <w:name w:val="heading 1"/>
    <w:basedOn w:val="a"/>
    <w:next w:val="a"/>
    <w:link w:val="10"/>
    <w:uiPriority w:val="9"/>
    <w:qFormat/>
    <w:rsid w:val="00406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6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63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63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063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63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63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63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63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6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406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6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063B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4063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63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4063BD"/>
    <w:rPr>
      <w:i/>
      <w:iCs/>
    </w:rPr>
  </w:style>
  <w:style w:type="character" w:styleId="a9">
    <w:name w:val="Subtle Emphasis"/>
    <w:basedOn w:val="a0"/>
    <w:uiPriority w:val="19"/>
    <w:qFormat/>
    <w:rsid w:val="004063B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2018-01-23T05:18:00Z</dcterms:created>
  <dcterms:modified xsi:type="dcterms:W3CDTF">2018-01-23T05:25:00Z</dcterms:modified>
</cp:coreProperties>
</file>